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0E4DD">
      <w:pPr>
        <w:ind w:left="360"/>
        <w:jc w:val="center"/>
        <w:rPr>
          <w:rFonts w:asciiTheme="minorEastAsia" w:hAnsiTheme="minorEastAsia" w:eastAsiaTheme="minorEastAsia"/>
          <w:b/>
          <w:color w:val="000000"/>
          <w:sz w:val="28"/>
        </w:rPr>
      </w:pPr>
      <w:bookmarkStart w:id="0" w:name="OLE_LINK3"/>
      <w:bookmarkStart w:id="1" w:name="OLE_LINK5"/>
      <w:bookmarkStart w:id="2" w:name="OLE_LINK1"/>
      <w:bookmarkStart w:id="3" w:name="OLE_LINK4"/>
      <w:r>
        <w:rPr>
          <w:rFonts w:hint="eastAsia" w:asciiTheme="minorEastAsia" w:hAnsiTheme="minorEastAsia" w:eastAsiaTheme="minorEastAsia"/>
          <w:b/>
          <w:color w:val="000000"/>
          <w:sz w:val="28"/>
        </w:rPr>
        <w:t>竞争性磋商采购公告</w:t>
      </w:r>
    </w:p>
    <w:p w14:paraId="1BAD3A28">
      <w:pPr>
        <w:widowControl/>
        <w:spacing w:line="276" w:lineRule="auto"/>
        <w:jc w:val="left"/>
        <w:rPr>
          <w:rFonts w:asciiTheme="minorEastAsia" w:hAnsiTheme="minorEastAsia" w:eastAsiaTheme="minorEastAsia"/>
          <w:color w:val="000000"/>
          <w:sz w:val="24"/>
        </w:rPr>
      </w:pPr>
      <w:r>
        <w:rPr>
          <w:rFonts w:asciiTheme="minorEastAsia" w:hAnsiTheme="minorEastAsia" w:eastAsiaTheme="minorEastAsia"/>
          <w:color w:val="000000"/>
          <w:sz w:val="24"/>
        </w:rPr>
        <w:t>项目概况：</w:t>
      </w:r>
    </w:p>
    <w:p w14:paraId="0E8900C4">
      <w:pPr>
        <w:widowControl/>
        <w:spacing w:line="276"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lang w:eastAsia="zh-CN"/>
        </w:rPr>
        <w:t>萍乡市湘东区萍电片区排水防涝能力提升项目（透水混泥土采购）</w:t>
      </w:r>
      <w:r>
        <w:rPr>
          <w:rFonts w:asciiTheme="minorEastAsia" w:hAnsiTheme="minorEastAsia" w:eastAsiaTheme="minorEastAsia"/>
          <w:color w:val="000000"/>
          <w:sz w:val="24"/>
        </w:rPr>
        <w:t>的潜在投标人应在</w:t>
      </w:r>
      <w:r>
        <w:rPr>
          <w:rFonts w:hint="eastAsia" w:asciiTheme="minorEastAsia" w:hAnsiTheme="minorEastAsia" w:eastAsiaTheme="minorEastAsia"/>
          <w:color w:val="000000"/>
          <w:sz w:val="24"/>
          <w:lang w:eastAsia="zh-CN"/>
        </w:rPr>
        <w:t>江西楚丰工程咨询管理有限公司</w:t>
      </w:r>
      <w:r>
        <w:rPr>
          <w:rFonts w:asciiTheme="minorEastAsia" w:hAnsiTheme="minorEastAsia" w:eastAsiaTheme="minorEastAsia"/>
          <w:color w:val="000000"/>
          <w:sz w:val="24"/>
        </w:rPr>
        <w:t>获取招标文件，并于2024年</w:t>
      </w:r>
      <w:r>
        <w:rPr>
          <w:rFonts w:hint="eastAsia" w:asciiTheme="minorEastAsia" w:hAnsiTheme="minorEastAsia" w:eastAsiaTheme="minorEastAsia"/>
          <w:color w:val="000000"/>
          <w:sz w:val="24"/>
          <w:lang w:val="en-US" w:eastAsia="zh-CN"/>
        </w:rPr>
        <w:t>9</w:t>
      </w:r>
      <w:r>
        <w:rPr>
          <w:rFonts w:asciiTheme="minorEastAsia" w:hAnsiTheme="minorEastAsia" w:eastAsiaTheme="minorEastAsia"/>
          <w:color w:val="000000"/>
          <w:sz w:val="24"/>
        </w:rPr>
        <w:t>月</w:t>
      </w:r>
      <w:r>
        <w:rPr>
          <w:rFonts w:hint="eastAsia" w:asciiTheme="minorEastAsia" w:hAnsiTheme="minorEastAsia" w:eastAsiaTheme="minorEastAsia"/>
          <w:color w:val="000000"/>
          <w:sz w:val="24"/>
          <w:lang w:val="en-US" w:eastAsia="zh-CN"/>
        </w:rPr>
        <w:t>18</w:t>
      </w:r>
      <w:r>
        <w:rPr>
          <w:rFonts w:asciiTheme="minorEastAsia" w:hAnsiTheme="minorEastAsia" w:eastAsiaTheme="minorEastAsia"/>
          <w:color w:val="000000"/>
          <w:sz w:val="24"/>
        </w:rPr>
        <w:t>日</w:t>
      </w:r>
      <w:r>
        <w:rPr>
          <w:rFonts w:hint="eastAsia" w:asciiTheme="minorEastAsia" w:hAnsiTheme="minorEastAsia" w:eastAsiaTheme="minorEastAsia"/>
          <w:color w:val="000000"/>
          <w:sz w:val="24"/>
          <w:lang w:val="en-US" w:eastAsia="zh-CN"/>
        </w:rPr>
        <w:t>9</w:t>
      </w:r>
      <w:r>
        <w:rPr>
          <w:rFonts w:hint="eastAsia" w:asciiTheme="minorEastAsia" w:hAnsiTheme="minorEastAsia" w:eastAsiaTheme="minorEastAsia"/>
          <w:color w:val="000000"/>
          <w:sz w:val="24"/>
        </w:rPr>
        <w:t>时</w:t>
      </w:r>
      <w:r>
        <w:rPr>
          <w:rFonts w:hint="eastAsia" w:asciiTheme="minorEastAsia" w:hAnsiTheme="minorEastAsia" w:eastAsiaTheme="minorEastAsia"/>
          <w:color w:val="000000"/>
          <w:sz w:val="24"/>
          <w:lang w:val="en-US" w:eastAsia="zh-CN"/>
        </w:rPr>
        <w:t>30</w:t>
      </w:r>
      <w:r>
        <w:rPr>
          <w:rFonts w:asciiTheme="minorEastAsia" w:hAnsiTheme="minorEastAsia" w:eastAsiaTheme="minorEastAsia"/>
          <w:color w:val="000000"/>
          <w:sz w:val="24"/>
        </w:rPr>
        <w:t xml:space="preserve">分（北京时间）前递交投标文件。 </w:t>
      </w:r>
    </w:p>
    <w:p w14:paraId="6BE15BF9">
      <w:pPr>
        <w:widowControl/>
        <w:spacing w:line="360" w:lineRule="auto"/>
        <w:jc w:val="lef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一、项目基本情况：</w:t>
      </w:r>
    </w:p>
    <w:p w14:paraId="7DC0A5BC">
      <w:pPr>
        <w:widowControl/>
        <w:spacing w:line="360" w:lineRule="auto"/>
        <w:jc w:val="left"/>
        <w:rPr>
          <w:rFonts w:hint="eastAsia" w:asciiTheme="minorEastAsia" w:hAnsiTheme="minorEastAsia" w:eastAsiaTheme="minorEastAsia"/>
          <w:color w:val="000000"/>
          <w:sz w:val="24"/>
          <w:szCs w:val="24"/>
          <w:lang w:val="en-US" w:eastAsia="zh-CN"/>
        </w:rPr>
      </w:pPr>
      <w:r>
        <w:rPr>
          <w:rFonts w:asciiTheme="minorEastAsia" w:hAnsiTheme="minorEastAsia" w:eastAsiaTheme="minorEastAsia"/>
          <w:color w:val="000000"/>
          <w:sz w:val="24"/>
          <w:szCs w:val="24"/>
        </w:rPr>
        <w:t>项目编号：</w:t>
      </w:r>
      <w:r>
        <w:rPr>
          <w:rFonts w:hint="eastAsia" w:asciiTheme="minorEastAsia" w:hAnsiTheme="minorEastAsia" w:eastAsiaTheme="minorEastAsia"/>
          <w:color w:val="000000"/>
          <w:sz w:val="24"/>
          <w:szCs w:val="24"/>
          <w:lang w:eastAsia="zh-CN"/>
        </w:rPr>
        <w:t>JXCF-2024-0</w:t>
      </w:r>
      <w:r>
        <w:rPr>
          <w:rFonts w:hint="eastAsia" w:asciiTheme="minorEastAsia" w:hAnsiTheme="minorEastAsia" w:eastAsiaTheme="minorEastAsia"/>
          <w:color w:val="000000"/>
          <w:sz w:val="24"/>
          <w:szCs w:val="24"/>
          <w:lang w:val="en-US" w:eastAsia="zh-CN"/>
        </w:rPr>
        <w:t>39</w:t>
      </w:r>
    </w:p>
    <w:p w14:paraId="48E9C02A">
      <w:pPr>
        <w:widowControl/>
        <w:spacing w:line="360" w:lineRule="auto"/>
        <w:jc w:val="left"/>
        <w:rPr>
          <w:rFonts w:hint="eastAsia"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rPr>
        <w:t>项目名称：</w:t>
      </w:r>
      <w:r>
        <w:rPr>
          <w:rFonts w:hint="eastAsia" w:asciiTheme="minorEastAsia" w:hAnsiTheme="minorEastAsia" w:eastAsiaTheme="minorEastAsia"/>
          <w:color w:val="000000"/>
          <w:sz w:val="24"/>
          <w:szCs w:val="24"/>
          <w:lang w:eastAsia="zh-CN"/>
        </w:rPr>
        <w:t>萍乡市湘东区萍电片区排水防涝能力提升项目（透水混泥土采购）</w:t>
      </w:r>
    </w:p>
    <w:p w14:paraId="56E401BE">
      <w:pPr>
        <w:widowControl/>
        <w:spacing w:line="360" w:lineRule="auto"/>
        <w:jc w:val="lef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采购方式：竞争性磋商</w:t>
      </w:r>
    </w:p>
    <w:p w14:paraId="7A0AD0E7">
      <w:pPr>
        <w:widowControl/>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招标控制价</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lang w:val="en-US" w:eastAsia="zh-CN"/>
        </w:rPr>
        <w:t>1800000.00</w:t>
      </w:r>
      <w:r>
        <w:rPr>
          <w:rFonts w:hint="eastAsia" w:asciiTheme="minorEastAsia" w:hAnsiTheme="minorEastAsia" w:eastAsiaTheme="minorEastAsia"/>
          <w:color w:val="000000"/>
          <w:sz w:val="24"/>
          <w:szCs w:val="24"/>
        </w:rPr>
        <w:t>元</w:t>
      </w:r>
    </w:p>
    <w:p w14:paraId="2DF408A0">
      <w:pPr>
        <w:widowControl/>
        <w:spacing w:line="360" w:lineRule="auto"/>
        <w:jc w:val="lef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最高限价：</w:t>
      </w:r>
      <w:r>
        <w:rPr>
          <w:rFonts w:hint="eastAsia" w:asciiTheme="minorEastAsia" w:hAnsiTheme="minorEastAsia" w:eastAsiaTheme="minorEastAsia"/>
          <w:color w:val="000000"/>
          <w:sz w:val="24"/>
          <w:szCs w:val="24"/>
          <w:lang w:val="en-US" w:eastAsia="zh-CN"/>
        </w:rPr>
        <w:t>1800000.00</w:t>
      </w:r>
      <w:r>
        <w:rPr>
          <w:rFonts w:hint="eastAsia" w:asciiTheme="minorEastAsia" w:hAnsiTheme="minorEastAsia" w:eastAsiaTheme="minorEastAsia"/>
          <w:color w:val="000000"/>
          <w:sz w:val="24"/>
          <w:szCs w:val="24"/>
        </w:rPr>
        <w:t>元</w:t>
      </w:r>
    </w:p>
    <w:p w14:paraId="32D72EC0">
      <w:pPr>
        <w:widowControl/>
        <w:spacing w:line="360" w:lineRule="auto"/>
        <w:jc w:val="lef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采购需求：</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2127"/>
        <w:gridCol w:w="2835"/>
      </w:tblGrid>
      <w:tr w14:paraId="609B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Align w:val="center"/>
          </w:tcPr>
          <w:p w14:paraId="43BBCBE0">
            <w:pPr>
              <w:widowControl/>
              <w:jc w:val="center"/>
              <w:rPr>
                <w:rFonts w:asciiTheme="minorEastAsia" w:hAnsiTheme="minorEastAsia" w:eastAsiaTheme="minorEastAsia"/>
                <w:b/>
                <w:color w:val="000000"/>
                <w:sz w:val="24"/>
                <w:szCs w:val="24"/>
              </w:rPr>
            </w:pPr>
            <w:r>
              <w:rPr>
                <w:rFonts w:asciiTheme="minorEastAsia" w:hAnsiTheme="minorEastAsia" w:eastAsiaTheme="minorEastAsia"/>
                <w:b/>
                <w:color w:val="000000"/>
                <w:sz w:val="24"/>
                <w:szCs w:val="24"/>
              </w:rPr>
              <w:t>项目名称</w:t>
            </w:r>
          </w:p>
        </w:tc>
        <w:tc>
          <w:tcPr>
            <w:tcW w:w="2127" w:type="dxa"/>
            <w:vAlign w:val="center"/>
          </w:tcPr>
          <w:p w14:paraId="5D0A9487">
            <w:pPr>
              <w:widowControl/>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招标控制价</w:t>
            </w:r>
            <w:r>
              <w:rPr>
                <w:rFonts w:asciiTheme="minorEastAsia" w:hAnsiTheme="minorEastAsia" w:eastAsiaTheme="minorEastAsia"/>
                <w:b/>
                <w:color w:val="000000"/>
                <w:sz w:val="24"/>
                <w:szCs w:val="24"/>
              </w:rPr>
              <w:t>（</w:t>
            </w:r>
            <w:r>
              <w:rPr>
                <w:rFonts w:hint="eastAsia" w:asciiTheme="minorEastAsia" w:hAnsiTheme="minorEastAsia" w:eastAsiaTheme="minorEastAsia"/>
                <w:b/>
                <w:color w:val="000000"/>
                <w:sz w:val="24"/>
                <w:szCs w:val="24"/>
              </w:rPr>
              <w:t>元</w:t>
            </w:r>
            <w:r>
              <w:rPr>
                <w:rFonts w:asciiTheme="minorEastAsia" w:hAnsiTheme="minorEastAsia" w:eastAsiaTheme="minorEastAsia"/>
                <w:b/>
                <w:color w:val="000000"/>
                <w:sz w:val="24"/>
                <w:szCs w:val="24"/>
              </w:rPr>
              <w:t>）</w:t>
            </w:r>
          </w:p>
        </w:tc>
        <w:tc>
          <w:tcPr>
            <w:tcW w:w="2835" w:type="dxa"/>
            <w:vAlign w:val="center"/>
          </w:tcPr>
          <w:p w14:paraId="37B2FB70">
            <w:pPr>
              <w:widowControl/>
              <w:jc w:val="center"/>
              <w:rPr>
                <w:rFonts w:asciiTheme="minorEastAsia" w:hAnsiTheme="minorEastAsia" w:eastAsiaTheme="minorEastAsia"/>
                <w:b/>
                <w:color w:val="000000"/>
                <w:sz w:val="24"/>
                <w:szCs w:val="24"/>
              </w:rPr>
            </w:pPr>
            <w:r>
              <w:rPr>
                <w:rFonts w:asciiTheme="minorEastAsia" w:hAnsiTheme="minorEastAsia" w:eastAsiaTheme="minorEastAsia"/>
                <w:b/>
                <w:color w:val="000000"/>
                <w:sz w:val="24"/>
                <w:szCs w:val="24"/>
              </w:rPr>
              <w:t>技术需求或服务要求</w:t>
            </w:r>
          </w:p>
        </w:tc>
      </w:tr>
      <w:tr w14:paraId="42C2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Align w:val="center"/>
          </w:tcPr>
          <w:p w14:paraId="4FDAC815">
            <w:pPr>
              <w:widowControl/>
              <w:jc w:val="cente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萍乡市湘东区萍电片区排水防涝能力提升项目（透水混泥土采购）</w:t>
            </w:r>
          </w:p>
        </w:tc>
        <w:tc>
          <w:tcPr>
            <w:tcW w:w="2127" w:type="dxa"/>
            <w:vAlign w:val="center"/>
          </w:tcPr>
          <w:p w14:paraId="79F4BD49">
            <w:pPr>
              <w:widowControl/>
              <w:spacing w:line="360" w:lineRule="auto"/>
              <w:ind w:firstLine="480" w:firstLineChars="200"/>
              <w:jc w:val="both"/>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1800000.00</w:t>
            </w:r>
          </w:p>
        </w:tc>
        <w:tc>
          <w:tcPr>
            <w:tcW w:w="2835" w:type="dxa"/>
            <w:vAlign w:val="center"/>
          </w:tcPr>
          <w:p w14:paraId="26890231">
            <w:pPr>
              <w:widowControl/>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详见招标文件第</w:t>
            </w:r>
            <w:r>
              <w:rPr>
                <w:rFonts w:hint="eastAsia" w:asciiTheme="minorEastAsia" w:hAnsiTheme="minorEastAsia" w:eastAsiaTheme="minorEastAsia"/>
                <w:color w:val="000000"/>
                <w:sz w:val="24"/>
                <w:szCs w:val="24"/>
                <w:lang w:val="en-US" w:eastAsia="zh-CN"/>
              </w:rPr>
              <w:t>五</w:t>
            </w:r>
            <w:r>
              <w:rPr>
                <w:rFonts w:hint="eastAsia" w:asciiTheme="minorEastAsia" w:hAnsiTheme="minorEastAsia" w:eastAsiaTheme="minorEastAsia"/>
                <w:color w:val="000000"/>
                <w:sz w:val="24"/>
                <w:szCs w:val="24"/>
              </w:rPr>
              <w:t>章</w:t>
            </w:r>
          </w:p>
        </w:tc>
      </w:tr>
    </w:tbl>
    <w:p w14:paraId="74C41B85">
      <w:pPr>
        <w:snapToGrid w:val="0"/>
        <w:spacing w:line="360" w:lineRule="exact"/>
        <w:rPr>
          <w:rStyle w:val="8"/>
          <w:rFonts w:asciiTheme="minorEastAsia" w:hAnsiTheme="minorEastAsia" w:eastAsiaTheme="minorEastAsia"/>
          <w:color w:val="000000" w:themeColor="text1"/>
          <w:kern w:val="0"/>
          <w:sz w:val="24"/>
          <w:szCs w:val="24"/>
          <w14:textFill>
            <w14:solidFill>
              <w14:schemeClr w14:val="tx1"/>
            </w14:solidFill>
          </w14:textFill>
        </w:rPr>
      </w:pPr>
      <w:r>
        <w:rPr>
          <w:rStyle w:val="8"/>
          <w:rFonts w:asciiTheme="minorEastAsia" w:hAnsiTheme="minorEastAsia" w:eastAsiaTheme="minorEastAsia"/>
          <w:color w:val="000000" w:themeColor="text1"/>
          <w:kern w:val="0"/>
          <w:sz w:val="24"/>
          <w:szCs w:val="24"/>
          <w14:textFill>
            <w14:solidFill>
              <w14:schemeClr w14:val="tx1"/>
            </w14:solidFill>
          </w14:textFill>
        </w:rPr>
        <w:t>合同履行期限：</w:t>
      </w:r>
      <w:r>
        <w:rPr>
          <w:rStyle w:val="8"/>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按合同中约定</w:t>
      </w:r>
      <w:r>
        <w:rPr>
          <w:rStyle w:val="8"/>
          <w:rFonts w:hint="eastAsia" w:asciiTheme="minorEastAsia" w:hAnsiTheme="minorEastAsia" w:eastAsiaTheme="minorEastAsia"/>
          <w:color w:val="000000" w:themeColor="text1"/>
          <w:kern w:val="0"/>
          <w:sz w:val="24"/>
          <w:szCs w:val="24"/>
          <w14:textFill>
            <w14:solidFill>
              <w14:schemeClr w14:val="tx1"/>
            </w14:solidFill>
          </w14:textFill>
        </w:rPr>
        <w:t>。</w:t>
      </w:r>
    </w:p>
    <w:p w14:paraId="737461BD">
      <w:pPr>
        <w:snapToGrid w:val="0"/>
        <w:spacing w:line="360" w:lineRule="exact"/>
        <w:rPr>
          <w:rStyle w:val="8"/>
          <w:rFonts w:asciiTheme="minorEastAsia" w:hAnsiTheme="minorEastAsia" w:eastAsiaTheme="minorEastAsia"/>
          <w:color w:val="000000" w:themeColor="text1"/>
          <w:kern w:val="0"/>
          <w:sz w:val="24"/>
          <w:szCs w:val="24"/>
          <w14:textFill>
            <w14:solidFill>
              <w14:schemeClr w14:val="tx1"/>
            </w14:solidFill>
          </w14:textFill>
        </w:rPr>
      </w:pPr>
      <w:r>
        <w:rPr>
          <w:rStyle w:val="8"/>
          <w:rFonts w:asciiTheme="minorEastAsia" w:hAnsiTheme="minorEastAsia" w:eastAsiaTheme="minorEastAsia"/>
          <w:color w:val="000000" w:themeColor="text1"/>
          <w:kern w:val="0"/>
          <w:sz w:val="24"/>
          <w:szCs w:val="24"/>
          <w14:textFill>
            <w14:solidFill>
              <w14:schemeClr w14:val="tx1"/>
            </w14:solidFill>
          </w14:textFill>
        </w:rPr>
        <w:t>本项目不接受联合体投标。</w:t>
      </w:r>
    </w:p>
    <w:bookmarkEnd w:id="0"/>
    <w:bookmarkEnd w:id="1"/>
    <w:bookmarkEnd w:id="2"/>
    <w:bookmarkEnd w:id="3"/>
    <w:p w14:paraId="5E1E6323">
      <w:pPr>
        <w:snapToGrid w:val="0"/>
        <w:spacing w:line="360" w:lineRule="exact"/>
        <w:rPr>
          <w:rStyle w:val="8"/>
          <w:rFonts w:asciiTheme="minorEastAsia" w:hAnsiTheme="minorEastAsia" w:eastAsiaTheme="minorEastAsia"/>
          <w:b/>
          <w:color w:val="000000" w:themeColor="text1"/>
          <w:kern w:val="0"/>
          <w:sz w:val="24"/>
          <w:szCs w:val="24"/>
          <w14:textFill>
            <w14:solidFill>
              <w14:schemeClr w14:val="tx1"/>
            </w14:solidFill>
          </w14:textFill>
        </w:rPr>
      </w:pPr>
      <w:bookmarkStart w:id="4" w:name="_Toc35393622"/>
      <w:bookmarkStart w:id="5" w:name="_Toc28359003"/>
      <w:bookmarkStart w:id="6" w:name="_Toc35393791"/>
      <w:bookmarkStart w:id="7" w:name="_Toc28359080"/>
      <w:r>
        <w:rPr>
          <w:rStyle w:val="8"/>
          <w:rFonts w:hint="eastAsia" w:asciiTheme="minorEastAsia" w:hAnsiTheme="minorEastAsia" w:eastAsiaTheme="minorEastAsia"/>
          <w:b/>
          <w:color w:val="000000" w:themeColor="text1"/>
          <w:kern w:val="0"/>
          <w:sz w:val="24"/>
          <w:szCs w:val="24"/>
          <w14:textFill>
            <w14:solidFill>
              <w14:schemeClr w14:val="tx1"/>
            </w14:solidFill>
          </w14:textFill>
        </w:rPr>
        <w:t>二、申请人的资格要求：</w:t>
      </w:r>
      <w:bookmarkEnd w:id="4"/>
      <w:bookmarkEnd w:id="5"/>
      <w:bookmarkEnd w:id="6"/>
      <w:bookmarkEnd w:id="7"/>
    </w:p>
    <w:p w14:paraId="2CF36EA2">
      <w:pPr>
        <w:snapToGrid w:val="0"/>
        <w:spacing w:line="360" w:lineRule="exact"/>
        <w:rPr>
          <w:rStyle w:val="8"/>
          <w:rFonts w:asciiTheme="minorEastAsia" w:hAnsiTheme="minorEastAsia" w:eastAsiaTheme="minorEastAsia"/>
          <w:b/>
          <w:color w:val="000000" w:themeColor="text1"/>
          <w:kern w:val="0"/>
          <w:sz w:val="24"/>
          <w:szCs w:val="24"/>
          <w14:textFill>
            <w14:solidFill>
              <w14:schemeClr w14:val="tx1"/>
            </w14:solidFill>
          </w14:textFill>
        </w:rPr>
      </w:pPr>
      <w:bookmarkStart w:id="8" w:name="_Toc35393792"/>
      <w:bookmarkStart w:id="9" w:name="_Toc35393623"/>
      <w:bookmarkStart w:id="10" w:name="_Toc35393801"/>
      <w:bookmarkStart w:id="11" w:name="_Toc28359092"/>
      <w:bookmarkStart w:id="12" w:name="_Toc28359015"/>
      <w:bookmarkStart w:id="13" w:name="_Toc12291"/>
      <w:bookmarkStart w:id="14" w:name="_Toc35393632"/>
      <w:r>
        <w:rPr>
          <w:rStyle w:val="8"/>
          <w:rFonts w:asciiTheme="minorEastAsia" w:hAnsiTheme="minorEastAsia" w:eastAsiaTheme="minorEastAsia"/>
          <w:b/>
          <w:color w:val="000000" w:themeColor="text1"/>
          <w:kern w:val="0"/>
          <w:sz w:val="24"/>
          <w:szCs w:val="24"/>
          <w14:textFill>
            <w14:solidFill>
              <w14:schemeClr w14:val="tx1"/>
            </w14:solidFill>
          </w14:textFill>
        </w:rPr>
        <w:t>1.满足《中华人民共和国政府采购法》第二十二条规定；</w:t>
      </w:r>
    </w:p>
    <w:p w14:paraId="532519BF">
      <w:pPr>
        <w:snapToGrid w:val="0"/>
        <w:spacing w:line="360" w:lineRule="exact"/>
        <w:rPr>
          <w:rStyle w:val="8"/>
          <w:rFonts w:asciiTheme="minorEastAsia" w:hAnsiTheme="minorEastAsia" w:eastAsiaTheme="minorEastAsia"/>
          <w:color w:val="000000" w:themeColor="text1"/>
          <w:kern w:val="0"/>
          <w:sz w:val="24"/>
          <w:szCs w:val="24"/>
          <w14:textFill>
            <w14:solidFill>
              <w14:schemeClr w14:val="tx1"/>
            </w14:solidFill>
          </w14:textFill>
        </w:rPr>
      </w:pPr>
      <w:r>
        <w:rPr>
          <w:rStyle w:val="8"/>
          <w:rFonts w:asciiTheme="minorEastAsia" w:hAnsiTheme="minorEastAsia" w:eastAsiaTheme="minorEastAsia"/>
          <w:color w:val="000000" w:themeColor="text1"/>
          <w:kern w:val="0"/>
          <w:sz w:val="24"/>
          <w:szCs w:val="24"/>
          <w14:textFill>
            <w14:solidFill>
              <w14:schemeClr w14:val="tx1"/>
            </w14:solidFill>
          </w14:textFill>
        </w:rPr>
        <w:t xml:space="preserve">（提供以下证明材料复印件加盖公章，未提供证明材料或不符合要求的视为无效投标） </w:t>
      </w:r>
    </w:p>
    <w:p w14:paraId="54E3DE34">
      <w:pPr>
        <w:snapToGrid w:val="0"/>
        <w:spacing w:line="360" w:lineRule="exact"/>
        <w:rPr>
          <w:rStyle w:val="8"/>
          <w:rFonts w:asciiTheme="minorEastAsia" w:hAnsiTheme="minorEastAsia" w:eastAsiaTheme="minorEastAsia"/>
          <w:color w:val="000000" w:themeColor="text1"/>
          <w:kern w:val="0"/>
          <w:sz w:val="24"/>
          <w:szCs w:val="24"/>
          <w14:textFill>
            <w14:solidFill>
              <w14:schemeClr w14:val="tx1"/>
            </w14:solidFill>
          </w14:textFill>
        </w:rPr>
      </w:pPr>
      <w:r>
        <w:rPr>
          <w:rStyle w:val="8"/>
          <w:rFonts w:asciiTheme="minorEastAsia" w:hAnsiTheme="minorEastAsia" w:eastAsiaTheme="minorEastAsia"/>
          <w:color w:val="000000" w:themeColor="text1"/>
          <w:kern w:val="0"/>
          <w:sz w:val="24"/>
          <w:szCs w:val="24"/>
          <w14:textFill>
            <w14:solidFill>
              <w14:schemeClr w14:val="tx1"/>
            </w14:solidFill>
          </w14:textFill>
        </w:rPr>
        <w:t>（1）具有独立承担民事责任的能力。</w:t>
      </w:r>
    </w:p>
    <w:p w14:paraId="11C7438D">
      <w:pPr>
        <w:snapToGrid w:val="0"/>
        <w:spacing w:line="360" w:lineRule="exact"/>
        <w:rPr>
          <w:rStyle w:val="8"/>
          <w:rFonts w:asciiTheme="minorEastAsia" w:hAnsiTheme="minorEastAsia" w:eastAsiaTheme="minorEastAsia"/>
          <w:color w:val="000000" w:themeColor="text1"/>
          <w:kern w:val="0"/>
          <w:sz w:val="24"/>
          <w:szCs w:val="24"/>
          <w14:textFill>
            <w14:solidFill>
              <w14:schemeClr w14:val="tx1"/>
            </w14:solidFill>
          </w14:textFill>
        </w:rPr>
      </w:pPr>
      <w:r>
        <w:rPr>
          <w:rStyle w:val="8"/>
          <w:rFonts w:asciiTheme="minorEastAsia" w:hAnsiTheme="minorEastAsia" w:eastAsiaTheme="minorEastAsia"/>
          <w:color w:val="000000" w:themeColor="text1"/>
          <w:kern w:val="0"/>
          <w:sz w:val="24"/>
          <w:szCs w:val="24"/>
          <w14:textFill>
            <w14:solidFill>
              <w14:schemeClr w14:val="tx1"/>
            </w14:solidFill>
          </w14:textFill>
        </w:rPr>
        <w:t>（2）具有良好的商业信誉和健全的财务会计制度。</w:t>
      </w:r>
    </w:p>
    <w:p w14:paraId="035D9BB9">
      <w:pPr>
        <w:snapToGrid w:val="0"/>
        <w:spacing w:line="360" w:lineRule="exact"/>
        <w:rPr>
          <w:rStyle w:val="8"/>
          <w:rFonts w:asciiTheme="minorEastAsia" w:hAnsiTheme="minorEastAsia" w:eastAsiaTheme="minorEastAsia"/>
          <w:color w:val="000000" w:themeColor="text1"/>
          <w:kern w:val="0"/>
          <w:sz w:val="24"/>
          <w:szCs w:val="24"/>
          <w14:textFill>
            <w14:solidFill>
              <w14:schemeClr w14:val="tx1"/>
            </w14:solidFill>
          </w14:textFill>
        </w:rPr>
      </w:pPr>
      <w:r>
        <w:rPr>
          <w:rStyle w:val="8"/>
          <w:rFonts w:asciiTheme="minorEastAsia" w:hAnsiTheme="minorEastAsia" w:eastAsiaTheme="minorEastAsia"/>
          <w:color w:val="000000" w:themeColor="text1"/>
          <w:kern w:val="0"/>
          <w:sz w:val="24"/>
          <w:szCs w:val="24"/>
          <w14:textFill>
            <w14:solidFill>
              <w14:schemeClr w14:val="tx1"/>
            </w14:solidFill>
          </w14:textFill>
        </w:rPr>
        <w:t>（3）具有履行合同所必须的设备和专业技术能力。</w:t>
      </w:r>
    </w:p>
    <w:p w14:paraId="0CB9D0D1">
      <w:pPr>
        <w:snapToGrid w:val="0"/>
        <w:spacing w:line="360" w:lineRule="exact"/>
        <w:rPr>
          <w:rStyle w:val="8"/>
          <w:rFonts w:asciiTheme="minorEastAsia" w:hAnsiTheme="minorEastAsia" w:eastAsiaTheme="minorEastAsia"/>
          <w:color w:val="000000" w:themeColor="text1"/>
          <w:kern w:val="0"/>
          <w:sz w:val="24"/>
          <w:szCs w:val="24"/>
          <w14:textFill>
            <w14:solidFill>
              <w14:schemeClr w14:val="tx1"/>
            </w14:solidFill>
          </w14:textFill>
        </w:rPr>
      </w:pPr>
      <w:r>
        <w:rPr>
          <w:rStyle w:val="8"/>
          <w:rFonts w:asciiTheme="minorEastAsia" w:hAnsiTheme="minorEastAsia" w:eastAsiaTheme="minorEastAsia"/>
          <w:color w:val="000000" w:themeColor="text1"/>
          <w:kern w:val="0"/>
          <w:sz w:val="24"/>
          <w:szCs w:val="24"/>
          <w14:textFill>
            <w14:solidFill>
              <w14:schemeClr w14:val="tx1"/>
            </w14:solidFill>
          </w14:textFill>
        </w:rPr>
        <w:t>（4）有已缴纳税收和社会保障资金的良好记录。</w:t>
      </w:r>
    </w:p>
    <w:p w14:paraId="3F7E7899">
      <w:pPr>
        <w:snapToGrid w:val="0"/>
        <w:spacing w:line="360" w:lineRule="exact"/>
        <w:rPr>
          <w:rStyle w:val="8"/>
          <w:rFonts w:asciiTheme="minorEastAsia" w:hAnsiTheme="minorEastAsia" w:eastAsiaTheme="minorEastAsia"/>
          <w:color w:val="000000" w:themeColor="text1"/>
          <w:kern w:val="0"/>
          <w:sz w:val="24"/>
          <w:szCs w:val="24"/>
          <w14:textFill>
            <w14:solidFill>
              <w14:schemeClr w14:val="tx1"/>
            </w14:solidFill>
          </w14:textFill>
        </w:rPr>
      </w:pPr>
      <w:r>
        <w:rPr>
          <w:rStyle w:val="8"/>
          <w:rFonts w:asciiTheme="minorEastAsia" w:hAnsiTheme="minorEastAsia" w:eastAsiaTheme="minorEastAsia"/>
          <w:color w:val="000000" w:themeColor="text1"/>
          <w:kern w:val="0"/>
          <w:sz w:val="24"/>
          <w:szCs w:val="24"/>
          <w14:textFill>
            <w14:solidFill>
              <w14:schemeClr w14:val="tx1"/>
            </w14:solidFill>
          </w14:textFill>
        </w:rPr>
        <w:t>（5）参加政府采购活动前三年内，在经营活动中没有重大违法记录。</w:t>
      </w:r>
    </w:p>
    <w:p w14:paraId="159594B9">
      <w:pPr>
        <w:snapToGrid w:val="0"/>
        <w:spacing w:line="360" w:lineRule="exact"/>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（6）法律、行政法规规定的其他条件：</w:t>
      </w:r>
    </w:p>
    <w:p w14:paraId="54ADFFD8">
      <w:pPr>
        <w:snapToGrid w:val="0"/>
        <w:spacing w:line="360" w:lineRule="exact"/>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①单位负责人为同一人或者存在直接控股、管理关系的不同投标人，不得参加同一合同项下的采购活动；</w:t>
      </w:r>
    </w:p>
    <w:p w14:paraId="3A800A38">
      <w:pPr>
        <w:snapToGrid w:val="0"/>
        <w:spacing w:line="360" w:lineRule="exact"/>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②为本项目提供整体设计、规范编制或者项目管理、监理、检测等服务的投标人，不得参加本项目的采购活动；</w:t>
      </w:r>
    </w:p>
    <w:p w14:paraId="37403822">
      <w:pPr>
        <w:snapToGrid w:val="0"/>
        <w:spacing w:line="360" w:lineRule="exact"/>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③投标人被“信用中国”列入失信被执行人和重大税收违法失信主体的、被“中国政府采购网”网站列入政府采购严重违法失信行为记录名单（处罚期限尚未届满的），不得参与本项目的政府采购活动。</w:t>
      </w:r>
    </w:p>
    <w:p w14:paraId="25A14FD3">
      <w:pPr>
        <w:snapToGrid w:val="0"/>
        <w:spacing w:line="360" w:lineRule="auto"/>
        <w:ind w:firstLine="482" w:firstLineChars="200"/>
        <w:rPr>
          <w:rStyle w:val="8"/>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特别提醒：</w:t>
      </w:r>
      <w:r>
        <w:rPr>
          <w:rFonts w:asciiTheme="minorEastAsia" w:hAnsiTheme="minorEastAsia" w:eastAsiaTheme="minorEastAsia"/>
          <w:b/>
          <w:color w:val="000000" w:themeColor="text1"/>
          <w:kern w:val="0"/>
          <w:sz w:val="24"/>
          <w:szCs w:val="24"/>
          <w14:textFill>
            <w14:solidFill>
              <w14:schemeClr w14:val="tx1"/>
            </w14:solidFill>
          </w14:textFill>
        </w:rPr>
        <w:t>资格审查时须提供以上材料或者可以根据“赣财购[2023]8号”文件承诺制的方式提供</w:t>
      </w:r>
      <w:r>
        <w:rPr>
          <w:rFonts w:hint="eastAsia" w:asciiTheme="minorEastAsia" w:hAnsiTheme="minorEastAsia" w:eastAsiaTheme="minorEastAsia"/>
          <w:b/>
          <w:color w:val="000000" w:themeColor="text1"/>
          <w:kern w:val="0"/>
          <w:sz w:val="24"/>
          <w:szCs w:val="24"/>
          <w14:textFill>
            <w14:solidFill>
              <w14:schemeClr w14:val="tx1"/>
            </w14:solidFill>
          </w14:textFill>
        </w:rPr>
        <w:t>。</w:t>
      </w:r>
    </w:p>
    <w:bookmarkEnd w:id="8"/>
    <w:bookmarkEnd w:id="9"/>
    <w:p w14:paraId="70314450">
      <w:pPr>
        <w:pStyle w:val="4"/>
        <w:keepNext w:val="0"/>
        <w:keepLines w:val="0"/>
        <w:spacing w:before="0" w:after="0" w:line="360" w:lineRule="auto"/>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三、获取招标文件时间、地点：</w:t>
      </w:r>
    </w:p>
    <w:p w14:paraId="43FB1414">
      <w:pPr>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     时间：2024年</w:t>
      </w:r>
      <w:r>
        <w:rPr>
          <w:rFonts w:hint="eastAsia" w:cs="宋体" w:asciiTheme="minorEastAsia" w:hAnsiTheme="minorEastAsia" w:eastAsiaTheme="minorEastAsia"/>
          <w:color w:val="000000"/>
          <w:kern w:val="0"/>
          <w:sz w:val="24"/>
          <w:szCs w:val="24"/>
          <w:lang w:val="en-US" w:eastAsia="zh-CN"/>
        </w:rPr>
        <w:t>9</w:t>
      </w:r>
      <w:r>
        <w:rPr>
          <w:rFonts w:hint="eastAsia" w:cs="宋体" w:asciiTheme="minorEastAsia" w:hAnsiTheme="minorEastAsia" w:eastAsiaTheme="minorEastAsia"/>
          <w:color w:val="000000"/>
          <w:kern w:val="0"/>
          <w:sz w:val="24"/>
          <w:szCs w:val="24"/>
        </w:rPr>
        <w:t>月</w:t>
      </w:r>
      <w:r>
        <w:rPr>
          <w:rFonts w:hint="eastAsia" w:cs="宋体" w:asciiTheme="minorEastAsia" w:hAnsiTheme="minorEastAsia" w:eastAsiaTheme="minorEastAsia"/>
          <w:color w:val="000000"/>
          <w:kern w:val="0"/>
          <w:sz w:val="24"/>
          <w:szCs w:val="24"/>
          <w:lang w:val="en-US" w:eastAsia="zh-CN"/>
        </w:rPr>
        <w:t>9</w:t>
      </w:r>
      <w:r>
        <w:rPr>
          <w:rFonts w:hint="eastAsia" w:cs="宋体" w:asciiTheme="minorEastAsia" w:hAnsiTheme="minorEastAsia" w:eastAsiaTheme="minorEastAsia"/>
          <w:color w:val="000000"/>
          <w:kern w:val="0"/>
          <w:sz w:val="24"/>
          <w:szCs w:val="24"/>
        </w:rPr>
        <w:t>日至2024年</w:t>
      </w:r>
      <w:r>
        <w:rPr>
          <w:rFonts w:hint="eastAsia" w:cs="宋体" w:asciiTheme="minorEastAsia" w:hAnsiTheme="minorEastAsia" w:eastAsiaTheme="minorEastAsia"/>
          <w:color w:val="000000"/>
          <w:kern w:val="0"/>
          <w:sz w:val="24"/>
          <w:szCs w:val="24"/>
          <w:lang w:val="en-US" w:eastAsia="zh-CN"/>
        </w:rPr>
        <w:t>9</w:t>
      </w:r>
      <w:r>
        <w:rPr>
          <w:rFonts w:hint="eastAsia" w:cs="宋体" w:asciiTheme="minorEastAsia" w:hAnsiTheme="minorEastAsia" w:eastAsiaTheme="minorEastAsia"/>
          <w:color w:val="000000"/>
          <w:kern w:val="0"/>
          <w:sz w:val="24"/>
          <w:szCs w:val="24"/>
        </w:rPr>
        <w:t>月</w:t>
      </w:r>
      <w:r>
        <w:rPr>
          <w:rFonts w:hint="eastAsia" w:cs="宋体" w:asciiTheme="minorEastAsia" w:hAnsiTheme="minorEastAsia" w:eastAsiaTheme="minorEastAsia"/>
          <w:color w:val="000000"/>
          <w:kern w:val="0"/>
          <w:sz w:val="24"/>
          <w:szCs w:val="24"/>
          <w:lang w:val="en-US" w:eastAsia="zh-CN"/>
        </w:rPr>
        <w:t>13</w:t>
      </w:r>
      <w:r>
        <w:rPr>
          <w:rFonts w:hint="eastAsia" w:cs="宋体" w:asciiTheme="minorEastAsia" w:hAnsiTheme="minorEastAsia" w:eastAsiaTheme="minorEastAsia"/>
          <w:color w:val="000000"/>
          <w:kern w:val="0"/>
          <w:sz w:val="24"/>
          <w:szCs w:val="24"/>
        </w:rPr>
        <w:t>日（北京时间，</w:t>
      </w:r>
      <w:r>
        <w:rPr>
          <w:rFonts w:cs="宋体" w:asciiTheme="minorEastAsia" w:hAnsiTheme="minorEastAsia" w:eastAsiaTheme="minorEastAsia"/>
          <w:color w:val="000000"/>
          <w:kern w:val="0"/>
          <w:sz w:val="24"/>
          <w:szCs w:val="24"/>
        </w:rPr>
        <w:t>法定节假日</w:t>
      </w:r>
      <w:r>
        <w:rPr>
          <w:rFonts w:hint="eastAsia" w:cs="宋体" w:asciiTheme="minorEastAsia" w:hAnsiTheme="minorEastAsia" w:eastAsiaTheme="minorEastAsia"/>
          <w:color w:val="000000"/>
          <w:kern w:val="0"/>
          <w:sz w:val="24"/>
          <w:szCs w:val="24"/>
        </w:rPr>
        <w:t>除外）</w:t>
      </w:r>
    </w:p>
    <w:p w14:paraId="55865501">
      <w:pPr>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    地点：在</w:t>
      </w:r>
      <w:r>
        <w:rPr>
          <w:rFonts w:hint="eastAsia" w:cs="宋体" w:asciiTheme="minorEastAsia" w:hAnsiTheme="minorEastAsia" w:eastAsiaTheme="minorEastAsia"/>
          <w:color w:val="000000"/>
          <w:kern w:val="0"/>
          <w:sz w:val="24"/>
          <w:szCs w:val="24"/>
          <w:lang w:eastAsia="zh-CN"/>
        </w:rPr>
        <w:t>江西楚丰工程咨询管理有限公司</w:t>
      </w:r>
      <w:r>
        <w:rPr>
          <w:rFonts w:hint="eastAsia" w:cs="宋体" w:asciiTheme="minorEastAsia" w:hAnsiTheme="minorEastAsia" w:eastAsiaTheme="minorEastAsia"/>
          <w:color w:val="000000"/>
          <w:kern w:val="0"/>
          <w:sz w:val="24"/>
          <w:szCs w:val="24"/>
        </w:rPr>
        <w:t>获取招标文件。</w:t>
      </w:r>
    </w:p>
    <w:p w14:paraId="68CDE57B">
      <w:pPr>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方式：联系代理机构获取。【在获取招标文件时必须提交的资料：法人或者其他组织的营业执照、法定代表人证书或法定代表人授权委托书及其本人身份证复印件加盖公章】</w:t>
      </w:r>
    </w:p>
    <w:bookmarkEnd w:id="10"/>
    <w:bookmarkEnd w:id="11"/>
    <w:bookmarkEnd w:id="12"/>
    <w:bookmarkEnd w:id="13"/>
    <w:bookmarkEnd w:id="14"/>
    <w:p w14:paraId="5585C6F1">
      <w:pPr>
        <w:pStyle w:val="4"/>
        <w:keepNext w:val="0"/>
        <w:keepLines w:val="0"/>
        <w:spacing w:before="0" w:after="0" w:line="360" w:lineRule="auto"/>
        <w:jc w:val="left"/>
        <w:rPr>
          <w:rFonts w:cs="宋体" w:asciiTheme="minorEastAsia" w:hAnsiTheme="minorEastAsia" w:eastAsiaTheme="minorEastAsia"/>
          <w:color w:val="000000"/>
          <w:sz w:val="24"/>
          <w:szCs w:val="24"/>
        </w:rPr>
      </w:pPr>
      <w:bookmarkStart w:id="15" w:name="_Toc35393633"/>
      <w:bookmarkStart w:id="16" w:name="_Toc17293"/>
      <w:bookmarkStart w:id="17" w:name="_Toc28359016"/>
      <w:bookmarkStart w:id="18" w:name="_Toc28359093"/>
      <w:bookmarkStart w:id="19" w:name="_Toc35393802"/>
      <w:r>
        <w:rPr>
          <w:rFonts w:hint="eastAsia" w:cs="宋体" w:asciiTheme="minorEastAsia" w:hAnsiTheme="minorEastAsia" w:eastAsiaTheme="minorEastAsia"/>
          <w:color w:val="000000"/>
          <w:sz w:val="24"/>
          <w:szCs w:val="24"/>
        </w:rPr>
        <w:t>四、提交投标文件截止时间、开标时间和地点</w:t>
      </w:r>
    </w:p>
    <w:p w14:paraId="567896BC">
      <w:pPr>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    投标文件截止时间：</w:t>
      </w:r>
      <w:r>
        <w:rPr>
          <w:rFonts w:asciiTheme="minorEastAsia" w:hAnsiTheme="minorEastAsia" w:eastAsiaTheme="minorEastAsia"/>
          <w:color w:val="000000"/>
          <w:sz w:val="24"/>
        </w:rPr>
        <w:t>2024年</w:t>
      </w:r>
      <w:r>
        <w:rPr>
          <w:rFonts w:hint="eastAsia" w:asciiTheme="minorEastAsia" w:hAnsiTheme="minorEastAsia" w:eastAsiaTheme="minorEastAsia"/>
          <w:color w:val="000000"/>
          <w:sz w:val="24"/>
          <w:lang w:val="en-US" w:eastAsia="zh-CN"/>
        </w:rPr>
        <w:t>9</w:t>
      </w:r>
      <w:r>
        <w:rPr>
          <w:rFonts w:asciiTheme="minorEastAsia" w:hAnsiTheme="minorEastAsia" w:eastAsiaTheme="minorEastAsia"/>
          <w:color w:val="000000"/>
          <w:sz w:val="24"/>
        </w:rPr>
        <w:t>月</w:t>
      </w:r>
      <w:r>
        <w:rPr>
          <w:rFonts w:hint="eastAsia" w:asciiTheme="minorEastAsia" w:hAnsiTheme="minorEastAsia" w:eastAsiaTheme="minorEastAsia"/>
          <w:color w:val="000000"/>
          <w:sz w:val="24"/>
          <w:lang w:val="en-US" w:eastAsia="zh-CN"/>
        </w:rPr>
        <w:t>18</w:t>
      </w:r>
      <w:r>
        <w:rPr>
          <w:rFonts w:asciiTheme="minorEastAsia" w:hAnsiTheme="minorEastAsia" w:eastAsiaTheme="minorEastAsia"/>
          <w:color w:val="000000"/>
          <w:sz w:val="24"/>
        </w:rPr>
        <w:t>日</w:t>
      </w:r>
      <w:r>
        <w:rPr>
          <w:rFonts w:hint="eastAsia" w:asciiTheme="minorEastAsia" w:hAnsiTheme="minorEastAsia" w:eastAsiaTheme="minorEastAsia"/>
          <w:color w:val="000000"/>
          <w:sz w:val="24"/>
          <w:lang w:val="en-US" w:eastAsia="zh-CN"/>
        </w:rPr>
        <w:t>9</w:t>
      </w:r>
      <w:r>
        <w:rPr>
          <w:rFonts w:hint="eastAsia" w:asciiTheme="minorEastAsia" w:hAnsiTheme="minorEastAsia" w:eastAsiaTheme="minorEastAsia"/>
          <w:color w:val="000000"/>
          <w:sz w:val="24"/>
        </w:rPr>
        <w:t>时</w:t>
      </w:r>
      <w:r>
        <w:rPr>
          <w:rFonts w:hint="eastAsia" w:asciiTheme="minorEastAsia" w:hAnsiTheme="minorEastAsia" w:eastAsiaTheme="minorEastAsia"/>
          <w:color w:val="000000"/>
          <w:sz w:val="24"/>
          <w:lang w:val="en-US" w:eastAsia="zh-CN"/>
        </w:rPr>
        <w:t>30</w:t>
      </w:r>
      <w:r>
        <w:rPr>
          <w:rFonts w:asciiTheme="minorEastAsia" w:hAnsiTheme="minorEastAsia" w:eastAsiaTheme="minorEastAsia"/>
          <w:color w:val="000000"/>
          <w:sz w:val="24"/>
        </w:rPr>
        <w:t>分</w:t>
      </w:r>
      <w:r>
        <w:rPr>
          <w:rFonts w:hint="eastAsia" w:cs="宋体" w:asciiTheme="minorEastAsia" w:hAnsiTheme="minorEastAsia" w:eastAsiaTheme="minorEastAsia"/>
          <w:color w:val="000000"/>
          <w:kern w:val="0"/>
          <w:sz w:val="24"/>
          <w:szCs w:val="24"/>
        </w:rPr>
        <w:t>（北京时间）；</w:t>
      </w:r>
    </w:p>
    <w:p w14:paraId="472C00E0">
      <w:pPr>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    开标时间：</w:t>
      </w:r>
      <w:r>
        <w:rPr>
          <w:rFonts w:asciiTheme="minorEastAsia" w:hAnsiTheme="minorEastAsia" w:eastAsiaTheme="minorEastAsia"/>
          <w:color w:val="000000"/>
          <w:sz w:val="24"/>
        </w:rPr>
        <w:t>2024年</w:t>
      </w:r>
      <w:r>
        <w:rPr>
          <w:rFonts w:hint="eastAsia" w:asciiTheme="minorEastAsia" w:hAnsiTheme="minorEastAsia" w:eastAsiaTheme="minorEastAsia"/>
          <w:color w:val="000000"/>
          <w:sz w:val="24"/>
          <w:lang w:val="en-US" w:eastAsia="zh-CN"/>
        </w:rPr>
        <w:t>9</w:t>
      </w:r>
      <w:r>
        <w:rPr>
          <w:rFonts w:asciiTheme="minorEastAsia" w:hAnsiTheme="minorEastAsia" w:eastAsiaTheme="minorEastAsia"/>
          <w:color w:val="000000"/>
          <w:sz w:val="24"/>
        </w:rPr>
        <w:t>月</w:t>
      </w:r>
      <w:r>
        <w:rPr>
          <w:rFonts w:hint="eastAsia" w:asciiTheme="minorEastAsia" w:hAnsiTheme="minorEastAsia" w:eastAsiaTheme="minorEastAsia"/>
          <w:color w:val="000000"/>
          <w:sz w:val="24"/>
          <w:lang w:val="en-US" w:eastAsia="zh-CN"/>
        </w:rPr>
        <w:t>18</w:t>
      </w:r>
      <w:r>
        <w:rPr>
          <w:rFonts w:asciiTheme="minorEastAsia" w:hAnsiTheme="minorEastAsia" w:eastAsiaTheme="minorEastAsia"/>
          <w:color w:val="000000"/>
          <w:sz w:val="24"/>
        </w:rPr>
        <w:t>日</w:t>
      </w:r>
      <w:r>
        <w:rPr>
          <w:rFonts w:hint="eastAsia" w:asciiTheme="minorEastAsia" w:hAnsiTheme="minorEastAsia" w:eastAsiaTheme="minorEastAsia"/>
          <w:color w:val="000000"/>
          <w:sz w:val="24"/>
          <w:lang w:val="en-US" w:eastAsia="zh-CN"/>
        </w:rPr>
        <w:t>9</w:t>
      </w:r>
      <w:r>
        <w:rPr>
          <w:rFonts w:hint="eastAsia" w:asciiTheme="minorEastAsia" w:hAnsiTheme="minorEastAsia" w:eastAsiaTheme="minorEastAsia"/>
          <w:color w:val="000000"/>
          <w:sz w:val="24"/>
        </w:rPr>
        <w:t>时</w:t>
      </w:r>
      <w:r>
        <w:rPr>
          <w:rFonts w:hint="eastAsia" w:asciiTheme="minorEastAsia" w:hAnsiTheme="minorEastAsia" w:eastAsiaTheme="minorEastAsia"/>
          <w:color w:val="000000"/>
          <w:sz w:val="24"/>
          <w:lang w:val="en-US" w:eastAsia="zh-CN"/>
        </w:rPr>
        <w:t>3</w:t>
      </w:r>
      <w:r>
        <w:rPr>
          <w:rFonts w:hint="eastAsia" w:asciiTheme="minorEastAsia" w:hAnsiTheme="minorEastAsia" w:eastAsiaTheme="minorEastAsia"/>
          <w:color w:val="000000"/>
          <w:sz w:val="24"/>
        </w:rPr>
        <w:t>0</w:t>
      </w:r>
      <w:r>
        <w:rPr>
          <w:rFonts w:asciiTheme="minorEastAsia" w:hAnsiTheme="minorEastAsia" w:eastAsiaTheme="minorEastAsia"/>
          <w:color w:val="000000"/>
          <w:sz w:val="24"/>
        </w:rPr>
        <w:t>分</w:t>
      </w:r>
      <w:r>
        <w:rPr>
          <w:rFonts w:hint="eastAsia" w:cs="宋体" w:asciiTheme="minorEastAsia" w:hAnsiTheme="minorEastAsia" w:eastAsiaTheme="minorEastAsia"/>
          <w:color w:val="000000"/>
          <w:kern w:val="0"/>
          <w:sz w:val="24"/>
          <w:szCs w:val="24"/>
        </w:rPr>
        <w:t>（北京时间）；</w:t>
      </w:r>
    </w:p>
    <w:p w14:paraId="72FADC06">
      <w:pPr>
        <w:spacing w:line="360" w:lineRule="auto"/>
        <w:ind w:firstLine="48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纸质文件递交地点和开标地点：</w:t>
      </w:r>
      <w:r>
        <w:rPr>
          <w:rFonts w:hint="eastAsia" w:ascii="宋体" w:hAnsi="宋体" w:eastAsia="宋体" w:cs="宋体"/>
          <w:b w:val="0"/>
          <w:kern w:val="0"/>
          <w:sz w:val="24"/>
          <w:szCs w:val="21"/>
          <w:lang w:val="en-US" w:eastAsia="zh-CN"/>
        </w:rPr>
        <w:t>萍乡市五峰林业发展有限公司会议</w:t>
      </w:r>
      <w:r>
        <w:rPr>
          <w:rFonts w:ascii="宋体" w:hAnsi="宋体" w:eastAsia="宋体" w:cs="宋体"/>
          <w:b w:val="0"/>
          <w:kern w:val="0"/>
          <w:sz w:val="24"/>
          <w:szCs w:val="21"/>
          <w:lang w:val="en-US" w:eastAsia="zh-CN"/>
        </w:rPr>
        <w:t>室</w:t>
      </w:r>
      <w:r>
        <w:rPr>
          <w:rFonts w:hint="eastAsia" w:cs="宋体" w:asciiTheme="minorEastAsia" w:hAnsiTheme="minorEastAsia" w:eastAsiaTheme="minorEastAsia"/>
          <w:color w:val="000000"/>
          <w:kern w:val="0"/>
          <w:sz w:val="24"/>
          <w:szCs w:val="24"/>
        </w:rPr>
        <w:t>；逾期递交或者未送达指定地点的投标文件不予接受。</w:t>
      </w:r>
    </w:p>
    <w:p w14:paraId="5E4FA010">
      <w:pPr>
        <w:pStyle w:val="4"/>
        <w:keepNext w:val="0"/>
        <w:keepLines w:val="0"/>
        <w:spacing w:before="0" w:after="0" w:line="360" w:lineRule="auto"/>
        <w:jc w:val="left"/>
        <w:rPr>
          <w:rFonts w:cs="宋体" w:asciiTheme="minorEastAsia" w:hAnsiTheme="minorEastAsia" w:eastAsiaTheme="minorEastAsia"/>
          <w:color w:val="000000"/>
          <w:sz w:val="24"/>
          <w:szCs w:val="24"/>
        </w:rPr>
      </w:pPr>
      <w:bookmarkStart w:id="20" w:name="_Toc35393803"/>
      <w:bookmarkStart w:id="21" w:name="_Toc28359017"/>
      <w:bookmarkStart w:id="22" w:name="_Toc35393634"/>
      <w:bookmarkStart w:id="23" w:name="_Toc28359094"/>
      <w:r>
        <w:rPr>
          <w:rFonts w:hint="eastAsia" w:cs="宋体" w:asciiTheme="minorEastAsia" w:hAnsiTheme="minorEastAsia" w:eastAsiaTheme="minorEastAsia"/>
          <w:color w:val="000000"/>
          <w:sz w:val="24"/>
          <w:szCs w:val="24"/>
        </w:rPr>
        <w:t>六、公告期限</w:t>
      </w:r>
      <w:bookmarkEnd w:id="20"/>
      <w:bookmarkEnd w:id="21"/>
      <w:bookmarkEnd w:id="22"/>
      <w:bookmarkEnd w:id="23"/>
    </w:p>
    <w:p w14:paraId="1DCE8FB6">
      <w:pPr>
        <w:spacing w:line="360" w:lineRule="auto"/>
        <w:ind w:firstLine="480" w:firstLineChars="200"/>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自本公告发布之日起5个工作日。</w:t>
      </w:r>
    </w:p>
    <w:bookmarkEnd w:id="15"/>
    <w:bookmarkEnd w:id="16"/>
    <w:bookmarkEnd w:id="17"/>
    <w:bookmarkEnd w:id="18"/>
    <w:bookmarkEnd w:id="19"/>
    <w:p w14:paraId="1A5C5599">
      <w:pPr>
        <w:widowControl/>
        <w:spacing w:line="360" w:lineRule="auto"/>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七、凡对本次招标提出询问，请按以下方式联系</w:t>
      </w:r>
    </w:p>
    <w:p w14:paraId="42CC18D0">
      <w:pPr>
        <w:widowControl/>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1、采购人信息</w:t>
      </w:r>
    </w:p>
    <w:p w14:paraId="0A8C4963">
      <w:pPr>
        <w:widowControl/>
        <w:spacing w:line="360" w:lineRule="auto"/>
        <w:ind w:firstLine="240" w:firstLineChars="100"/>
        <w:jc w:val="left"/>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名 称: </w:t>
      </w:r>
      <w:r>
        <w:rPr>
          <w:rFonts w:hint="eastAsia" w:asciiTheme="minorEastAsia" w:hAnsiTheme="minorEastAsia" w:eastAsiaTheme="minorEastAsia"/>
          <w:color w:val="000000" w:themeColor="text1"/>
          <w:sz w:val="24"/>
          <w:szCs w:val="24"/>
          <w:lang w:eastAsia="zh-CN"/>
          <w14:textFill>
            <w14:solidFill>
              <w14:schemeClr w14:val="tx1"/>
            </w14:solidFill>
          </w14:textFill>
        </w:rPr>
        <w:t>萍乡市五峰林业发展有限公司</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地  址：</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江西省萍乡市湘东区湘东镇樟里村</w:t>
      </w:r>
    </w:p>
    <w:p w14:paraId="4B48ADFC">
      <w:pPr>
        <w:widowControl/>
        <w:spacing w:line="360" w:lineRule="auto"/>
        <w:ind w:firstLine="240" w:firstLineChars="100"/>
        <w:jc w:val="left"/>
        <w:rPr>
          <w:rFonts w:hint="eastAsia" w:asciiTheme="minorEastAsia" w:hAnsiTheme="minorEastAsia" w:eastAsiaTheme="minorEastAsia"/>
          <w:color w:val="0000FF"/>
          <w:sz w:val="24"/>
          <w:szCs w:val="24"/>
          <w:lang w:eastAsia="zh-CN"/>
        </w:rPr>
      </w:pPr>
      <w:r>
        <w:rPr>
          <w:rFonts w:hint="eastAsia" w:asciiTheme="minorEastAsia" w:hAnsiTheme="minorEastAsia" w:eastAsiaTheme="minorEastAsia"/>
          <w:color w:val="000000" w:themeColor="text1"/>
          <w:sz w:val="24"/>
          <w:szCs w:val="24"/>
          <w14:textFill>
            <w14:solidFill>
              <w14:schemeClr w14:val="tx1"/>
            </w14:solidFill>
          </w14:textFill>
        </w:rPr>
        <w:t>联系方式：</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黄女士</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 xml:space="preserve"> 联系电话:</w:t>
      </w:r>
      <w:r>
        <w:rPr>
          <w:rFonts w:hint="eastAsia" w:asciiTheme="minorEastAsia" w:hAnsiTheme="minorEastAsia" w:eastAsiaTheme="minorEastAsia"/>
          <w:color w:val="0000FF"/>
          <w:sz w:val="24"/>
          <w:szCs w:val="24"/>
          <w:lang w:val="en-US" w:eastAsia="zh-CN"/>
        </w:rPr>
        <w:t xml:space="preserve"> </w:t>
      </w:r>
      <w:r>
        <w:rPr>
          <w:rFonts w:hint="eastAsia" w:cs="宋体"/>
          <w:kern w:val="0"/>
          <w:sz w:val="24"/>
          <w:szCs w:val="28"/>
          <w:lang w:val="en-US" w:eastAsia="zh-CN"/>
        </w:rPr>
        <w:t>0799-3370500</w:t>
      </w:r>
    </w:p>
    <w:p w14:paraId="3922B96B">
      <w:pPr>
        <w:widowControl/>
        <w:spacing w:line="360" w:lineRule="auto"/>
        <w:ind w:firstLine="240" w:firstLineChars="1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2、采购代理机构信息</w:t>
      </w:r>
    </w:p>
    <w:p w14:paraId="17736831">
      <w:pPr>
        <w:widowControl/>
        <w:spacing w:line="360" w:lineRule="auto"/>
        <w:ind w:firstLine="240" w:firstLineChars="1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名 称：</w:t>
      </w:r>
      <w:r>
        <w:rPr>
          <w:rFonts w:hint="eastAsia" w:asciiTheme="minorEastAsia" w:hAnsiTheme="minorEastAsia" w:eastAsiaTheme="minorEastAsia"/>
          <w:color w:val="000000" w:themeColor="text1"/>
          <w:sz w:val="24"/>
          <w:szCs w:val="24"/>
          <w:lang w:eastAsia="zh-CN"/>
          <w14:textFill>
            <w14:solidFill>
              <w14:schemeClr w14:val="tx1"/>
            </w14:solidFill>
          </w14:textFill>
        </w:rPr>
        <w:t>江西楚丰工程咨询管理有限公司</w:t>
      </w:r>
      <w:r>
        <w:rPr>
          <w:rFonts w:hint="eastAsia" w:asciiTheme="minorEastAsia" w:hAnsiTheme="minorEastAsia" w:eastAsiaTheme="minorEastAsia"/>
          <w:color w:val="000000" w:themeColor="text1"/>
          <w:sz w:val="24"/>
          <w:szCs w:val="24"/>
          <w14:textFill>
            <w14:solidFill>
              <w14:schemeClr w14:val="tx1"/>
            </w14:solidFill>
          </w14:textFill>
        </w:rPr>
        <w:t xml:space="preserve">      地  址:</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萍乡市武功山中大道33号二楼</w:t>
      </w:r>
    </w:p>
    <w:p w14:paraId="2C0F95EC">
      <w:pPr>
        <w:widowControl/>
        <w:spacing w:line="360" w:lineRule="auto"/>
        <w:ind w:firstLine="240" w:firstLineChars="100"/>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联系方式：</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王先生</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 xml:space="preserve"> 联系电话: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13979933653</w:t>
      </w:r>
    </w:p>
    <w:p w14:paraId="0E59E41E">
      <w:pPr>
        <w:widowControl/>
        <w:spacing w:line="360" w:lineRule="auto"/>
        <w:ind w:firstLine="240" w:firstLineChars="1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3、项目联系方式</w:t>
      </w:r>
    </w:p>
    <w:p w14:paraId="6A5E3CE9">
      <w:pPr>
        <w:widowControl/>
        <w:spacing w:line="360" w:lineRule="auto"/>
        <w:ind w:firstLine="240" w:firstLineChars="100"/>
        <w:jc w:val="left"/>
        <w:rPr>
          <w:rFonts w:hint="eastAsia" w:asciiTheme="minorEastAsia" w:hAnsiTheme="minorEastAsia" w:eastAsiaTheme="minorEastAsia"/>
          <w:color w:val="0000FF"/>
          <w:sz w:val="24"/>
          <w:szCs w:val="24"/>
          <w:lang w:eastAsia="zh-CN"/>
        </w:rPr>
      </w:pPr>
      <w:r>
        <w:rPr>
          <w:rFonts w:hint="eastAsia" w:asciiTheme="minorEastAsia" w:hAnsiTheme="minorEastAsia" w:eastAsiaTheme="minorEastAsia"/>
          <w:color w:val="000000" w:themeColor="text1"/>
          <w:sz w:val="24"/>
          <w:szCs w:val="24"/>
          <w14:textFill>
            <w14:solidFill>
              <w14:schemeClr w14:val="tx1"/>
            </w14:solidFill>
          </w14:textFill>
        </w:rPr>
        <w:t>项目联系人：</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黄女士</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联系电话:</w:t>
      </w:r>
      <w:r>
        <w:rPr>
          <w:rFonts w:hint="eastAsia" w:asciiTheme="minorEastAsia" w:hAnsiTheme="minorEastAsia" w:eastAsiaTheme="minorEastAsia"/>
          <w:color w:val="0000FF"/>
          <w:sz w:val="24"/>
          <w:szCs w:val="24"/>
          <w:lang w:val="en-US" w:eastAsia="zh-CN"/>
        </w:rPr>
        <w:t xml:space="preserve"> </w:t>
      </w:r>
      <w:r>
        <w:rPr>
          <w:rFonts w:hint="eastAsia" w:cs="宋体"/>
          <w:kern w:val="0"/>
          <w:sz w:val="24"/>
          <w:szCs w:val="28"/>
          <w:lang w:val="en-US" w:eastAsia="zh-CN"/>
        </w:rPr>
        <w:t>0799-3370500</w:t>
      </w:r>
    </w:p>
    <w:p w14:paraId="13DC3801">
      <w:pPr>
        <w:widowControl/>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p>
    <w:p w14:paraId="0581DE5E">
      <w:pPr>
        <w:jc w:val="right"/>
        <w:rPr>
          <w:rFonts w:hint="eastAsia" w:cs="宋体" w:asciiTheme="minorEastAsia" w:hAnsiTheme="minorEastAsia" w:eastAsiaTheme="minorEastAsia"/>
          <w:color w:val="000000"/>
          <w:kern w:val="0"/>
          <w:sz w:val="24"/>
          <w:szCs w:val="24"/>
        </w:rPr>
      </w:pPr>
      <w:r>
        <w:rPr>
          <w:rFonts w:hint="eastAsia" w:asciiTheme="minorEastAsia" w:hAnsiTheme="minorEastAsia" w:eastAsiaTheme="minorEastAsia"/>
          <w:color w:val="000000" w:themeColor="text1"/>
          <w:sz w:val="24"/>
          <w:szCs w:val="24"/>
          <w:lang w:eastAsia="zh-CN"/>
          <w14:textFill>
            <w14:solidFill>
              <w14:schemeClr w14:val="tx1"/>
            </w14:solidFill>
          </w14:textFill>
        </w:rPr>
        <w:t>江西楚丰工程咨询管理有限公司</w:t>
      </w:r>
    </w:p>
    <w:p w14:paraId="6683B4E4">
      <w:pPr>
        <w:jc w:val="right"/>
        <w:rPr>
          <w:rFonts w:hint="eastAsia" w:cs="宋体" w:asciiTheme="minorEastAsia" w:hAnsiTheme="minorEastAsia" w:eastAsiaTheme="minorEastAsia"/>
          <w:color w:val="000000"/>
          <w:kern w:val="0"/>
          <w:sz w:val="24"/>
          <w:szCs w:val="24"/>
        </w:rPr>
      </w:pPr>
    </w:p>
    <w:p w14:paraId="23C60DA5">
      <w:pPr>
        <w:jc w:val="right"/>
      </w:pPr>
      <w:bookmarkStart w:id="24" w:name="_GoBack"/>
      <w:bookmarkEnd w:id="24"/>
      <w:r>
        <w:rPr>
          <w:rFonts w:hint="eastAsia" w:cs="宋体" w:asciiTheme="minorEastAsia" w:hAnsiTheme="minorEastAsia" w:eastAsiaTheme="minorEastAsia"/>
          <w:color w:val="000000"/>
          <w:kern w:val="0"/>
          <w:sz w:val="24"/>
          <w:szCs w:val="24"/>
        </w:rPr>
        <w:t>2024年</w:t>
      </w:r>
      <w:r>
        <w:rPr>
          <w:rFonts w:hint="eastAsia" w:cs="宋体" w:asciiTheme="minorEastAsia" w:hAnsiTheme="minorEastAsia" w:eastAsiaTheme="minorEastAsia"/>
          <w:color w:val="000000"/>
          <w:kern w:val="0"/>
          <w:sz w:val="24"/>
          <w:szCs w:val="24"/>
          <w:lang w:val="en-US" w:eastAsia="zh-CN"/>
        </w:rPr>
        <w:t>9</w:t>
      </w:r>
      <w:r>
        <w:rPr>
          <w:rFonts w:hint="eastAsia" w:cs="宋体" w:asciiTheme="minorEastAsia" w:hAnsiTheme="minorEastAsia" w:eastAsiaTheme="minorEastAsia"/>
          <w:color w:val="000000"/>
          <w:kern w:val="0"/>
          <w:sz w:val="24"/>
          <w:szCs w:val="24"/>
        </w:rPr>
        <w:t>月</w:t>
      </w:r>
      <w:r>
        <w:rPr>
          <w:rFonts w:hint="eastAsia" w:cs="宋体" w:asciiTheme="minorEastAsia" w:hAnsiTheme="minorEastAsia" w:eastAsiaTheme="minorEastAsia"/>
          <w:color w:val="000000"/>
          <w:kern w:val="0"/>
          <w:sz w:val="24"/>
          <w:szCs w:val="24"/>
          <w:lang w:val="en-US" w:eastAsia="zh-CN"/>
        </w:rPr>
        <w:t>9</w:t>
      </w:r>
      <w:r>
        <w:rPr>
          <w:rFonts w:hint="eastAsia" w:cs="宋体" w:asciiTheme="minorEastAsia" w:hAnsiTheme="minorEastAsia" w:eastAsiaTheme="minorEastAsia"/>
          <w:color w:val="000000"/>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YmRiZDc0NThjOGU1ODc0OTYwYjVjZTU5OWI3MjkifQ=="/>
  </w:docVars>
  <w:rsids>
    <w:rsidRoot w:val="00000000"/>
    <w:rsid w:val="30F52491"/>
    <w:rsid w:val="48D96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lang w:val="en-US" w:eastAsia="zh-CN" w:bidi="ar-SA"/>
    </w:rPr>
  </w:style>
  <w:style w:type="paragraph" w:styleId="4">
    <w:name w:val="heading 2"/>
    <w:basedOn w:val="1"/>
    <w:next w:val="1"/>
    <w:qFormat/>
    <w:uiPriority w:val="0"/>
    <w:pPr>
      <w:keepNext/>
      <w:keepLines/>
      <w:spacing w:before="260" w:after="260" w:line="412" w:lineRule="auto"/>
      <w:jc w:val="center"/>
      <w:outlineLvl w:val="1"/>
    </w:pPr>
    <w:rPr>
      <w:rFonts w:ascii="Arial" w:hAnsi="Arial" w:eastAsia="黑体" w:cs="Times New Roman"/>
      <w:b/>
      <w:sz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line="240" w:lineRule="auto"/>
      <w:ind w:left="420" w:leftChars="200" w:firstLine="420"/>
    </w:pPr>
    <w:rPr>
      <w:rFonts w:ascii="Times New Roman" w:hAnsi="Times New Roman"/>
      <w:color w:val="auto"/>
    </w:rPr>
  </w:style>
  <w:style w:type="paragraph" w:styleId="3">
    <w:name w:val="Body Text Indent"/>
    <w:basedOn w:val="1"/>
    <w:qFormat/>
    <w:uiPriority w:val="0"/>
    <w:pPr>
      <w:spacing w:line="340" w:lineRule="exact"/>
      <w:ind w:firstLine="200" w:firstLineChars="200"/>
    </w:pPr>
    <w:rPr>
      <w:rFonts w:ascii="Calibri" w:hAnsi="Calibri"/>
      <w:color w:val="000000"/>
      <w:szCs w:val="22"/>
    </w:rPr>
  </w:style>
  <w:style w:type="table" w:styleId="6">
    <w:name w:val="Table Grid"/>
    <w:basedOn w:val="5"/>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NormalCharacter"/>
    <w:autoRedefine/>
    <w:qFormat/>
    <w:uiPriority w:val="0"/>
    <w:rPr>
      <w:rFonts w:ascii="Calibri" w:hAnsi="Calibri"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1140</Words>
  <Characters>1241</Characters>
  <Lines>0</Lines>
  <Paragraphs>0</Paragraphs>
  <TotalTime>0</TotalTime>
  <ScaleCrop>false</ScaleCrop>
  <LinksUpToDate>false</LinksUpToDate>
  <CharactersWithSpaces>1360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2024-09-18T09:17:00Z</dcterms:created>
  <dc:creator>Administrator</dc:creator>
  <cp:lastModifiedBy>王军</cp:lastModifiedBy>
  <dcterms:modified xsi:type="dcterms:W3CDTF">2024-09-19T06:24:54Z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A0F15BE035CA4B5393C2B320569E8AD9_12</vt:lpwstr>
  </property>
</Properties>
</file>